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56" w:rsidRPr="00A462A2" w:rsidRDefault="00DF432C" w:rsidP="00003AF4">
      <w:pPr>
        <w:pStyle w:val="NoSpacing"/>
        <w:rPr>
          <w:rFonts w:ascii="Times New Roman" w:hAnsi="Times New Roman"/>
          <w:b/>
          <w:u w:val="single"/>
          <w:lang w:val="sr-Cyrl-RS"/>
        </w:rPr>
      </w:pPr>
      <w:r>
        <w:rPr>
          <w:rFonts w:ascii="Times New Roman" w:hAnsi="Times New Roman"/>
          <w:lang w:val="ru-RU"/>
        </w:rPr>
        <w:t>REPUBLIKA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SRBIJA</w:t>
      </w:r>
    </w:p>
    <w:p w:rsidR="00815656" w:rsidRPr="00A462A2" w:rsidRDefault="00DF432C" w:rsidP="00003AF4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NARODNA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SKUPŠTINA</w:t>
      </w:r>
    </w:p>
    <w:p w:rsidR="00815656" w:rsidRPr="00A462A2" w:rsidRDefault="00DF432C" w:rsidP="00003AF4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Odbor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finansije</w:t>
      </w:r>
      <w:r w:rsidR="00815656" w:rsidRPr="00A462A2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republički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budžet</w:t>
      </w:r>
      <w:r w:rsidR="00815656" w:rsidRPr="00A462A2">
        <w:rPr>
          <w:rFonts w:ascii="Times New Roman" w:hAnsi="Times New Roman"/>
          <w:lang w:val="ru-RU"/>
        </w:rPr>
        <w:t xml:space="preserve"> </w:t>
      </w:r>
    </w:p>
    <w:p w:rsidR="00815656" w:rsidRPr="00A462A2" w:rsidRDefault="00DF432C" w:rsidP="00003AF4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kontrolu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trošenja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javnih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sredstava</w:t>
      </w:r>
    </w:p>
    <w:p w:rsidR="001D6DE4" w:rsidRPr="00A462A2" w:rsidRDefault="001D6DE4" w:rsidP="001D6DE4">
      <w:pPr>
        <w:pStyle w:val="NoSpacing"/>
        <w:rPr>
          <w:rFonts w:ascii="Times New Roman" w:hAnsi="Times New Roman"/>
          <w:lang w:val="sr-Cyrl-RS"/>
        </w:rPr>
      </w:pPr>
      <w:r w:rsidRPr="00A462A2">
        <w:rPr>
          <w:rFonts w:ascii="Times New Roman" w:hAnsi="Times New Roman"/>
          <w:lang w:val="ru-RU"/>
        </w:rPr>
        <w:t>1</w:t>
      </w:r>
      <w:r w:rsidRPr="00A462A2">
        <w:rPr>
          <w:rFonts w:ascii="Times New Roman" w:hAnsi="Times New Roman"/>
        </w:rPr>
        <w:t>1</w:t>
      </w:r>
      <w:r w:rsidRPr="00A462A2">
        <w:rPr>
          <w:rFonts w:ascii="Times New Roman" w:hAnsi="Times New Roman"/>
          <w:lang w:val="ru-RU"/>
        </w:rPr>
        <w:t xml:space="preserve"> </w:t>
      </w:r>
      <w:r w:rsidR="00DF432C">
        <w:rPr>
          <w:rFonts w:ascii="Times New Roman" w:hAnsi="Times New Roman"/>
          <w:lang w:val="ru-RU"/>
        </w:rPr>
        <w:t>Broj</w:t>
      </w:r>
      <w:r w:rsidRPr="00A462A2">
        <w:rPr>
          <w:rFonts w:ascii="Times New Roman" w:hAnsi="Times New Roman"/>
          <w:lang w:val="ru-RU"/>
        </w:rPr>
        <w:t xml:space="preserve"> 06-2</w:t>
      </w:r>
      <w:r w:rsidRPr="00A462A2">
        <w:rPr>
          <w:rFonts w:ascii="Times New Roman" w:hAnsi="Times New Roman"/>
        </w:rPr>
        <w:t>/</w:t>
      </w:r>
      <w:r w:rsidR="00056156" w:rsidRPr="00A462A2">
        <w:rPr>
          <w:rFonts w:ascii="Times New Roman" w:hAnsi="Times New Roman"/>
          <w:lang w:val="sr-Cyrl-RS"/>
        </w:rPr>
        <w:t>125</w:t>
      </w:r>
      <w:r w:rsidRPr="00A462A2">
        <w:rPr>
          <w:rFonts w:ascii="Times New Roman" w:hAnsi="Times New Roman"/>
        </w:rPr>
        <w:t>-</w:t>
      </w:r>
      <w:r w:rsidRPr="00A462A2">
        <w:rPr>
          <w:rFonts w:ascii="Times New Roman" w:hAnsi="Times New Roman"/>
          <w:lang w:val="ru-RU"/>
        </w:rPr>
        <w:t>15</w:t>
      </w:r>
    </w:p>
    <w:p w:rsidR="001D6DE4" w:rsidRPr="00A462A2" w:rsidRDefault="00056156" w:rsidP="001D6DE4">
      <w:pPr>
        <w:pStyle w:val="NoSpacing"/>
        <w:rPr>
          <w:rFonts w:ascii="Times New Roman" w:hAnsi="Times New Roman"/>
          <w:lang w:val="ru-RU"/>
        </w:rPr>
      </w:pPr>
      <w:r w:rsidRPr="00A462A2">
        <w:rPr>
          <w:rFonts w:ascii="Times New Roman" w:hAnsi="Times New Roman"/>
          <w:lang w:val="sr-Cyrl-RS"/>
        </w:rPr>
        <w:t>20</w:t>
      </w:r>
      <w:r w:rsidR="001D6DE4" w:rsidRPr="00A462A2">
        <w:rPr>
          <w:rFonts w:ascii="Times New Roman" w:hAnsi="Times New Roman"/>
          <w:lang w:val="sr-Cyrl-RS"/>
        </w:rPr>
        <w:t xml:space="preserve">. </w:t>
      </w:r>
      <w:r w:rsidR="00DF432C">
        <w:rPr>
          <w:rFonts w:ascii="Times New Roman" w:hAnsi="Times New Roman"/>
          <w:lang w:val="sr-Cyrl-RS"/>
        </w:rPr>
        <w:t>mart</w:t>
      </w:r>
      <w:r w:rsidR="001D6DE4" w:rsidRPr="00A462A2">
        <w:rPr>
          <w:rFonts w:ascii="Times New Roman" w:hAnsi="Times New Roman"/>
          <w:lang w:val="ru-RU"/>
        </w:rPr>
        <w:t xml:space="preserve"> 2015. </w:t>
      </w:r>
      <w:r w:rsidR="00DF432C">
        <w:rPr>
          <w:rFonts w:ascii="Times New Roman" w:hAnsi="Times New Roman"/>
          <w:lang w:val="ru-RU"/>
        </w:rPr>
        <w:t>godine</w:t>
      </w:r>
    </w:p>
    <w:p w:rsidR="00815656" w:rsidRDefault="00DF432C" w:rsidP="00003AF4"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B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</w:t>
      </w:r>
      <w:r w:rsidR="00815656" w:rsidRPr="00A462A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</w:t>
      </w:r>
    </w:p>
    <w:p w:rsidR="00A462A2" w:rsidRDefault="00A462A2" w:rsidP="00003AF4">
      <w:pPr>
        <w:pStyle w:val="NoSpacing"/>
        <w:rPr>
          <w:rFonts w:ascii="Times New Roman" w:hAnsi="Times New Roman"/>
          <w:lang w:val="sr-Cyrl-RS"/>
        </w:rPr>
      </w:pPr>
    </w:p>
    <w:p w:rsidR="00056156" w:rsidRPr="00A462A2" w:rsidRDefault="00056156" w:rsidP="00003AF4">
      <w:pPr>
        <w:pStyle w:val="NoSpacing"/>
        <w:rPr>
          <w:rFonts w:ascii="Times New Roman" w:hAnsi="Times New Roman"/>
          <w:lang w:val="sr-Cyrl-RS"/>
        </w:rPr>
      </w:pPr>
    </w:p>
    <w:p w:rsidR="00815656" w:rsidRPr="00A462A2" w:rsidRDefault="00DF432C" w:rsidP="00003AF4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ZAPISNIK</w:t>
      </w:r>
    </w:p>
    <w:p w:rsidR="00815656" w:rsidRPr="00A462A2" w:rsidRDefault="001D6DE4" w:rsidP="00003AF4">
      <w:pPr>
        <w:pStyle w:val="NoSpacing"/>
        <w:jc w:val="center"/>
        <w:rPr>
          <w:rFonts w:ascii="Times New Roman" w:hAnsi="Times New Roman"/>
          <w:lang w:val="sr-Cyrl-RS"/>
        </w:rPr>
      </w:pPr>
      <w:r w:rsidRPr="00A462A2">
        <w:rPr>
          <w:rFonts w:ascii="Times New Roman" w:hAnsi="Times New Roman"/>
          <w:lang w:val="sr-Cyrl-RS"/>
        </w:rPr>
        <w:t>4</w:t>
      </w:r>
      <w:r w:rsidR="00056156" w:rsidRPr="00A462A2">
        <w:rPr>
          <w:rFonts w:ascii="Times New Roman" w:hAnsi="Times New Roman"/>
          <w:lang w:val="sr-Cyrl-RS"/>
        </w:rPr>
        <w:t>4</w:t>
      </w:r>
      <w:r w:rsidR="00815656" w:rsidRPr="00A462A2">
        <w:rPr>
          <w:rFonts w:ascii="Times New Roman" w:hAnsi="Times New Roman"/>
          <w:lang w:val="sr-Cyrl-RS"/>
        </w:rPr>
        <w:t xml:space="preserve">. </w:t>
      </w:r>
      <w:r w:rsidR="00DF432C">
        <w:rPr>
          <w:rFonts w:ascii="Times New Roman" w:hAnsi="Times New Roman"/>
          <w:lang w:val="sr-Cyrl-RS"/>
        </w:rPr>
        <w:t>SEDNICE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ODBORA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ZA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FINANSIJE</w:t>
      </w:r>
      <w:r w:rsidR="00815656" w:rsidRPr="00A462A2">
        <w:rPr>
          <w:rFonts w:ascii="Times New Roman" w:hAnsi="Times New Roman"/>
          <w:lang w:val="sr-Cyrl-RS"/>
        </w:rPr>
        <w:t>,</w:t>
      </w:r>
    </w:p>
    <w:p w:rsidR="00815656" w:rsidRPr="00A462A2" w:rsidRDefault="00DF432C" w:rsidP="00003AF4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REPUBLIČKI</w:t>
      </w:r>
      <w:r w:rsidR="00815656" w:rsidRPr="00A462A2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BUDžET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KONTROLU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TROŠENjA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JAVNIH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="00815656" w:rsidRPr="00A462A2">
        <w:rPr>
          <w:rFonts w:ascii="Times New Roman" w:hAnsi="Times New Roman"/>
          <w:lang w:val="sr-Cyrl-RS"/>
        </w:rPr>
        <w:t xml:space="preserve">, </w:t>
      </w:r>
    </w:p>
    <w:p w:rsidR="00C8084D" w:rsidRPr="00A462A2" w:rsidRDefault="00DF432C" w:rsidP="00C8084D">
      <w:pPr>
        <w:pStyle w:val="NoSpacing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ODRŽANE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1D6DE4" w:rsidRPr="00A462A2">
        <w:rPr>
          <w:rFonts w:ascii="Times New Roman" w:hAnsi="Times New Roman"/>
          <w:lang w:val="sr-Cyrl-RS"/>
        </w:rPr>
        <w:t>2</w:t>
      </w:r>
      <w:r w:rsidR="00056156" w:rsidRPr="00A462A2">
        <w:rPr>
          <w:rFonts w:ascii="Times New Roman" w:hAnsi="Times New Roman"/>
          <w:lang w:val="sr-Cyrl-RS"/>
        </w:rPr>
        <w:t>0</w:t>
      </w:r>
      <w:r w:rsidR="00815656" w:rsidRPr="00A462A2">
        <w:rPr>
          <w:rFonts w:ascii="Times New Roman" w:hAnsi="Times New Roman"/>
          <w:lang w:val="sr-Cyrl-RS"/>
        </w:rPr>
        <w:t>.</w:t>
      </w:r>
      <w:r w:rsidR="00815656" w:rsidRPr="00A46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MARTA</w:t>
      </w:r>
      <w:r w:rsidR="002513D1" w:rsidRPr="00A462A2">
        <w:rPr>
          <w:rFonts w:ascii="Times New Roman" w:hAnsi="Times New Roman"/>
          <w:lang w:val="sr-Cyrl-RS"/>
        </w:rPr>
        <w:t xml:space="preserve"> 201</w:t>
      </w:r>
      <w:r w:rsidR="002513D1" w:rsidRPr="00A462A2">
        <w:rPr>
          <w:rFonts w:ascii="Times New Roman" w:hAnsi="Times New Roman"/>
        </w:rPr>
        <w:t>5</w:t>
      </w:r>
      <w:r w:rsidR="00815656" w:rsidRPr="00A462A2">
        <w:rPr>
          <w:rFonts w:ascii="Times New Roman" w:hAnsi="Times New Roman"/>
          <w:lang w:val="sr-Cyrl-RS"/>
        </w:rPr>
        <w:t>.</w:t>
      </w:r>
      <w:r w:rsidR="00815656" w:rsidRPr="00A46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GODINE</w:t>
      </w:r>
    </w:p>
    <w:p w:rsidR="00A462A2" w:rsidRPr="00A462A2" w:rsidRDefault="00A462A2" w:rsidP="00C8084D">
      <w:pPr>
        <w:pStyle w:val="NoSpacing"/>
        <w:jc w:val="both"/>
        <w:rPr>
          <w:rFonts w:ascii="Times New Roman" w:hAnsi="Times New Roman"/>
          <w:lang w:val="sr-Cyrl-RS"/>
        </w:rPr>
      </w:pPr>
    </w:p>
    <w:p w:rsidR="006E583D" w:rsidRPr="00A462A2" w:rsidRDefault="006E583D" w:rsidP="00C8084D">
      <w:pPr>
        <w:pStyle w:val="NoSpacing"/>
        <w:jc w:val="both"/>
        <w:rPr>
          <w:rFonts w:ascii="Times New Roman" w:hAnsi="Times New Roman"/>
          <w:lang w:val="sr-Cyrl-RS"/>
        </w:rPr>
      </w:pPr>
    </w:p>
    <w:p w:rsidR="00C8084D" w:rsidRPr="00A462A2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A462A2">
        <w:rPr>
          <w:rFonts w:ascii="Times New Roman" w:hAnsi="Times New Roman"/>
          <w:lang w:val="sr-Cyrl-RS"/>
        </w:rPr>
        <w:tab/>
      </w:r>
      <w:r w:rsidR="00DF432C">
        <w:rPr>
          <w:rFonts w:ascii="Times New Roman" w:hAnsi="Times New Roman"/>
          <w:lang w:val="sr-Cyrl-RS"/>
        </w:rPr>
        <w:t>Sednica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je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počela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u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056156" w:rsidRPr="00A462A2">
        <w:rPr>
          <w:rFonts w:ascii="Times New Roman" w:hAnsi="Times New Roman"/>
          <w:lang w:val="sr-Cyrl-RS"/>
        </w:rPr>
        <w:t>9</w:t>
      </w:r>
      <w:r w:rsidR="00815656" w:rsidRPr="00A462A2">
        <w:rPr>
          <w:rFonts w:ascii="Times New Roman" w:hAnsi="Times New Roman"/>
        </w:rPr>
        <w:t>,</w:t>
      </w:r>
      <w:r w:rsidR="00056156" w:rsidRPr="00A462A2">
        <w:rPr>
          <w:rFonts w:ascii="Times New Roman" w:hAnsi="Times New Roman"/>
          <w:lang w:val="sr-Cyrl-RS"/>
        </w:rPr>
        <w:t>0</w:t>
      </w:r>
      <w:r w:rsidR="001D6DE4" w:rsidRPr="00A462A2">
        <w:rPr>
          <w:rFonts w:ascii="Times New Roman" w:hAnsi="Times New Roman"/>
          <w:lang w:val="sr-Cyrl-RS"/>
        </w:rPr>
        <w:t>5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časova</w:t>
      </w:r>
      <w:r w:rsidR="00815656" w:rsidRPr="00A462A2">
        <w:rPr>
          <w:rFonts w:ascii="Times New Roman" w:hAnsi="Times New Roman"/>
          <w:lang w:val="sr-Cyrl-RS"/>
        </w:rPr>
        <w:t>.</w:t>
      </w:r>
    </w:p>
    <w:p w:rsidR="00C8084D" w:rsidRPr="00A462A2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A462A2">
        <w:rPr>
          <w:rFonts w:ascii="Times New Roman" w:hAnsi="Times New Roman"/>
          <w:lang w:val="sr-Cyrl-RS"/>
        </w:rPr>
        <w:tab/>
      </w:r>
    </w:p>
    <w:p w:rsidR="00815656" w:rsidRPr="00A462A2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A462A2">
        <w:rPr>
          <w:rFonts w:ascii="Times New Roman" w:hAnsi="Times New Roman"/>
          <w:lang w:val="sr-Cyrl-RS"/>
        </w:rPr>
        <w:tab/>
      </w:r>
      <w:r w:rsidR="00DF432C">
        <w:rPr>
          <w:rFonts w:ascii="Times New Roman" w:hAnsi="Times New Roman"/>
          <w:lang w:val="sr-Cyrl-RS"/>
        </w:rPr>
        <w:t>Sednicom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je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predsedavao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Veroljub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Arsić</w:t>
      </w:r>
      <w:r w:rsidR="00815656" w:rsidRPr="00A462A2">
        <w:rPr>
          <w:rFonts w:ascii="Times New Roman" w:hAnsi="Times New Roman"/>
          <w:lang w:val="sr-Cyrl-RS"/>
        </w:rPr>
        <w:t xml:space="preserve">, </w:t>
      </w:r>
      <w:r w:rsidR="00DF432C">
        <w:rPr>
          <w:rFonts w:ascii="Times New Roman" w:hAnsi="Times New Roman"/>
          <w:lang w:val="sr-Cyrl-RS"/>
        </w:rPr>
        <w:t>predsednik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Odbora</w:t>
      </w:r>
      <w:r w:rsidR="00815656" w:rsidRPr="00A462A2">
        <w:rPr>
          <w:rFonts w:ascii="Times New Roman" w:hAnsi="Times New Roman"/>
          <w:lang w:val="sr-Cyrl-RS"/>
        </w:rPr>
        <w:t>.</w:t>
      </w:r>
    </w:p>
    <w:p w:rsidR="00C8084D" w:rsidRPr="00A462A2" w:rsidRDefault="00DF432C" w:rsidP="00C8084D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815656" w:rsidRPr="00A462A2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Dušica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815656" w:rsidRPr="00A462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Miloš</w:t>
      </w:r>
      <w:r w:rsidR="001D6DE4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Tošanić</w:t>
      </w:r>
      <w:r w:rsidR="001D6DE4" w:rsidRPr="00A462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Dragoljub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Zindović</w:t>
      </w:r>
      <w:r w:rsidR="00056156" w:rsidRPr="00A462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Olivera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056156" w:rsidRPr="00A462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Radmilo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056156" w:rsidRPr="00A462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Zoltan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Pek</w:t>
      </w:r>
      <w:r w:rsidR="00056156" w:rsidRPr="00A462A2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Vojislav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Vujić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Momo</w:t>
      </w:r>
      <w:r w:rsidR="001D6DE4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Čolaković</w:t>
      </w:r>
      <w:r w:rsidR="00815656" w:rsidRPr="00A462A2">
        <w:rPr>
          <w:rFonts w:ascii="Times New Roman" w:hAnsi="Times New Roman"/>
          <w:lang w:val="sr-Cyrl-RS"/>
        </w:rPr>
        <w:t>.</w:t>
      </w:r>
    </w:p>
    <w:p w:rsidR="00815656" w:rsidRPr="00A462A2" w:rsidRDefault="00DF432C" w:rsidP="00C8084D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Sednici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prisustvovao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="00003AF4" w:rsidRPr="00A462A2">
        <w:rPr>
          <w:rFonts w:ascii="Times New Roman" w:hAnsi="Times New Roman"/>
          <w:lang w:val="sr-Cyrl-RS"/>
        </w:rPr>
        <w:t>,</w:t>
      </w:r>
      <w:r w:rsidR="00815656" w:rsidRPr="00A462A2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Nikole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Jolovića</w:t>
      </w:r>
      <w:r w:rsidR="00056156" w:rsidRPr="00A462A2">
        <w:rPr>
          <w:rFonts w:ascii="Times New Roman" w:hAnsi="Times New Roman"/>
          <w:lang w:val="sr-Cyrl-RS"/>
        </w:rPr>
        <w:t>.</w:t>
      </w:r>
    </w:p>
    <w:p w:rsidR="00540DA0" w:rsidRPr="00A462A2" w:rsidRDefault="00C8084D" w:rsidP="00C8084D">
      <w:pPr>
        <w:pStyle w:val="NoSpacing"/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A462A2">
        <w:rPr>
          <w:rFonts w:ascii="Times New Roman" w:hAnsi="Times New Roman"/>
          <w:lang w:val="sr-Cyrl-RS"/>
        </w:rPr>
        <w:tab/>
      </w:r>
      <w:r w:rsidR="00DF432C">
        <w:rPr>
          <w:rFonts w:ascii="Times New Roman" w:hAnsi="Times New Roman"/>
          <w:lang w:val="sr-Cyrl-RS"/>
        </w:rPr>
        <w:t>Dejan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Radenković</w:t>
      </w:r>
      <w:r w:rsidR="00056156" w:rsidRPr="00A462A2">
        <w:rPr>
          <w:rFonts w:ascii="Times New Roman" w:hAnsi="Times New Roman"/>
          <w:b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član</w:t>
      </w:r>
      <w:r w:rsidR="006E583D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Odbora</w:t>
      </w:r>
      <w:r w:rsidR="006E583D" w:rsidRPr="00A462A2">
        <w:rPr>
          <w:rFonts w:ascii="Times New Roman" w:hAnsi="Times New Roman"/>
          <w:lang w:val="sr-Cyrl-RS"/>
        </w:rPr>
        <w:t>,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pristupio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je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sednici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u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toku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razmatranja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druge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tačke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dnevnog</w:t>
      </w:r>
      <w:r w:rsidR="00540DA0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reda</w:t>
      </w:r>
      <w:r w:rsidR="00540DA0" w:rsidRPr="00A462A2">
        <w:rPr>
          <w:rFonts w:ascii="Times New Roman" w:hAnsi="Times New Roman"/>
          <w:lang w:val="sr-Cyrl-RS"/>
        </w:rPr>
        <w:t>.</w:t>
      </w:r>
    </w:p>
    <w:p w:rsidR="006E583D" w:rsidRPr="00A462A2" w:rsidRDefault="00C8084D" w:rsidP="00056156">
      <w:pPr>
        <w:pStyle w:val="NoSpacing"/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A462A2">
        <w:rPr>
          <w:rFonts w:ascii="Times New Roman" w:hAnsi="Times New Roman"/>
          <w:lang w:val="sr-Cyrl-RS"/>
        </w:rPr>
        <w:tab/>
      </w:r>
      <w:r w:rsidR="00DF432C">
        <w:rPr>
          <w:rFonts w:ascii="Times New Roman" w:hAnsi="Times New Roman"/>
          <w:lang w:val="sr-Cyrl-RS"/>
        </w:rPr>
        <w:t>Sednici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nisu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prisustvovali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članovi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Odbora</w:t>
      </w:r>
      <w:r w:rsidR="00815656" w:rsidRPr="00A462A2">
        <w:rPr>
          <w:rFonts w:ascii="Times New Roman" w:hAnsi="Times New Roman"/>
          <w:lang w:val="sr-Cyrl-RS"/>
        </w:rPr>
        <w:t>: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dr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Milorad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Mijatović</w:t>
      </w:r>
      <w:r w:rsidR="00815656" w:rsidRPr="00A462A2">
        <w:rPr>
          <w:rFonts w:ascii="Times New Roman" w:hAnsi="Times New Roman"/>
          <w:lang w:val="sr-Cyrl-RS"/>
        </w:rPr>
        <w:t>,</w:t>
      </w:r>
      <w:r w:rsidR="00815656" w:rsidRPr="00A462A2">
        <w:rPr>
          <w:rFonts w:ascii="Times New Roman" w:hAnsi="Times New Roman"/>
          <w:b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Ivan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Jovanović</w:t>
      </w:r>
      <w:r w:rsidR="00815656" w:rsidRPr="00A462A2">
        <w:rPr>
          <w:rFonts w:ascii="Times New Roman" w:hAnsi="Times New Roman"/>
          <w:lang w:val="sr-Cyrl-RS"/>
        </w:rPr>
        <w:t>,</w:t>
      </w:r>
      <w:r w:rsidR="00815656" w:rsidRPr="00A462A2">
        <w:rPr>
          <w:rFonts w:ascii="Times New Roman" w:hAnsi="Times New Roman"/>
          <w:b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Đorđe</w:t>
      </w:r>
      <w:r w:rsidR="001D6DE4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Stojšić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i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Žika</w:t>
      </w:r>
      <w:r w:rsidR="008156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Gojković</w:t>
      </w:r>
      <w:r w:rsidR="00056156" w:rsidRPr="00A462A2">
        <w:rPr>
          <w:rFonts w:ascii="Times New Roman" w:hAnsi="Times New Roman"/>
          <w:lang w:val="sr-Cyrl-RS"/>
        </w:rPr>
        <w:t xml:space="preserve">, </w:t>
      </w:r>
      <w:r w:rsidR="00DF432C">
        <w:rPr>
          <w:rFonts w:ascii="Times New Roman" w:hAnsi="Times New Roman"/>
          <w:lang w:val="sr-Cyrl-RS"/>
        </w:rPr>
        <w:t>niti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njihovi</w:t>
      </w:r>
      <w:r w:rsidR="00056156" w:rsidRPr="00A462A2">
        <w:rPr>
          <w:rFonts w:ascii="Times New Roman" w:hAnsi="Times New Roman"/>
          <w:lang w:val="sr-Cyrl-RS"/>
        </w:rPr>
        <w:t xml:space="preserve"> </w:t>
      </w:r>
      <w:r w:rsidR="00DF432C">
        <w:rPr>
          <w:rFonts w:ascii="Times New Roman" w:hAnsi="Times New Roman"/>
          <w:lang w:val="sr-Cyrl-RS"/>
        </w:rPr>
        <w:t>zamenici</w:t>
      </w:r>
      <w:r w:rsidR="00056156" w:rsidRPr="00A462A2">
        <w:rPr>
          <w:rFonts w:ascii="Times New Roman" w:hAnsi="Times New Roman"/>
          <w:lang w:val="sr-Cyrl-RS"/>
        </w:rPr>
        <w:t>.</w:t>
      </w:r>
      <w:r w:rsidR="00815656" w:rsidRPr="00A462A2">
        <w:rPr>
          <w:rFonts w:ascii="Times New Roman" w:hAnsi="Times New Roman"/>
          <w:b/>
          <w:lang w:val="sr-Cyrl-RS"/>
        </w:rPr>
        <w:t xml:space="preserve"> </w:t>
      </w:r>
      <w:r w:rsidR="00815656" w:rsidRPr="00A462A2">
        <w:rPr>
          <w:rFonts w:ascii="Times New Roman" w:hAnsi="Times New Roman"/>
        </w:rPr>
        <w:t xml:space="preserve"> </w:t>
      </w:r>
    </w:p>
    <w:p w:rsidR="006E583D" w:rsidRPr="00A462A2" w:rsidRDefault="00DF432C" w:rsidP="00DC184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>Na</w:t>
      </w:r>
      <w:r w:rsidR="006E583D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poziv</w:t>
      </w:r>
      <w:proofErr w:type="spellEnd"/>
      <w:r w:rsidR="006E583D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predsednika</w:t>
      </w:r>
      <w:proofErr w:type="spellEnd"/>
      <w:r w:rsidR="006E583D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 w:rsidR="006E583D" w:rsidRPr="00A462A2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sednici</w:t>
      </w:r>
      <w:proofErr w:type="spellEnd"/>
      <w:r w:rsidR="006E583D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 w:rsidR="006E583D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prisustvovali</w:t>
      </w:r>
      <w:proofErr w:type="spellEnd"/>
      <w:r w:rsidR="006E583D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predstavnici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Ministarstva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finansija</w:t>
      </w:r>
      <w:r w:rsidR="00056156" w:rsidRPr="00A462A2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Predrag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Aleksić</w:t>
      </w:r>
      <w:r w:rsidR="00056156" w:rsidRPr="00A462A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viši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savetnik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Sektoru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carinski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sistem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politiku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Bojan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Kijanović</w:t>
      </w:r>
      <w:r w:rsidR="00056156" w:rsidRPr="00A462A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savetnik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Odeljenju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međunarodnu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saradnju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opšte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pravne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poslove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Upravi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sprečavanje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pranja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novca</w:t>
      </w:r>
      <w:r w:rsidR="00056156" w:rsidRPr="00A462A2">
        <w:rPr>
          <w:sz w:val="22"/>
          <w:szCs w:val="22"/>
          <w:lang w:val="sr-Cyrl-RS"/>
        </w:rPr>
        <w:t>.</w:t>
      </w:r>
    </w:p>
    <w:p w:rsidR="00056156" w:rsidRPr="00A462A2" w:rsidRDefault="00056156" w:rsidP="00DC1846">
      <w:pPr>
        <w:ind w:firstLine="720"/>
        <w:jc w:val="both"/>
        <w:rPr>
          <w:sz w:val="22"/>
          <w:szCs w:val="22"/>
          <w:lang w:val="sr-Cyrl-RS"/>
        </w:rPr>
      </w:pPr>
    </w:p>
    <w:p w:rsidR="00815656" w:rsidRPr="00A462A2" w:rsidRDefault="00DF432C" w:rsidP="006E583D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predsednika</w:t>
      </w:r>
      <w:r w:rsidR="00815656" w:rsidRPr="00A462A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Odbor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jednoglasno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utvrdio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sledeći</w:t>
      </w:r>
      <w:r w:rsidR="00815656" w:rsidRPr="00A462A2">
        <w:rPr>
          <w:sz w:val="22"/>
          <w:szCs w:val="22"/>
          <w:lang w:val="sr-Cyrl-RS"/>
        </w:rPr>
        <w:t xml:space="preserve">      </w:t>
      </w:r>
    </w:p>
    <w:p w:rsidR="006E583D" w:rsidRPr="00A462A2" w:rsidRDefault="006E583D" w:rsidP="006E583D">
      <w:pPr>
        <w:ind w:firstLine="720"/>
        <w:jc w:val="both"/>
        <w:rPr>
          <w:sz w:val="22"/>
          <w:szCs w:val="22"/>
          <w:lang w:val="sr-Cyrl-CS"/>
        </w:rPr>
      </w:pPr>
    </w:p>
    <w:p w:rsidR="00A462A2" w:rsidRDefault="00DF432C" w:rsidP="00A462A2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815656" w:rsidRPr="00A462A2">
        <w:rPr>
          <w:sz w:val="22"/>
          <w:szCs w:val="22"/>
          <w:lang w:val="sr-Cyrl-RS"/>
        </w:rPr>
        <w:t xml:space="preserve">   </w:t>
      </w:r>
      <w:r>
        <w:rPr>
          <w:sz w:val="22"/>
          <w:szCs w:val="22"/>
          <w:lang w:val="sr-Cyrl-RS"/>
        </w:rPr>
        <w:t>r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8156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</w:t>
      </w:r>
    </w:p>
    <w:p w:rsidR="000855E9" w:rsidRDefault="000855E9" w:rsidP="00A462A2">
      <w:pPr>
        <w:jc w:val="center"/>
        <w:rPr>
          <w:sz w:val="22"/>
          <w:szCs w:val="22"/>
          <w:lang w:val="sr-Cyrl-RS"/>
        </w:rPr>
      </w:pPr>
    </w:p>
    <w:p w:rsidR="00A462A2" w:rsidRDefault="00A462A2" w:rsidP="00A462A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1. </w:t>
      </w:r>
      <w:r w:rsidR="00DF432C">
        <w:rPr>
          <w:sz w:val="22"/>
          <w:szCs w:val="22"/>
          <w:lang w:val="sr-Cyrl-RS"/>
        </w:rPr>
        <w:t>Razmatranje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Predloga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zakona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ograničavanju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raspolaganja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imovinom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cilju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sprečavanja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terorizma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pojedinostima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A462A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2. </w:t>
      </w:r>
      <w:r w:rsidR="00DF432C">
        <w:rPr>
          <w:sz w:val="22"/>
          <w:szCs w:val="22"/>
          <w:lang w:val="sr-Cyrl-RS"/>
        </w:rPr>
        <w:t>Razmatranje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Predloga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zakona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izmenama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dopunama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Carinskog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zakona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pojedinostima</w:t>
      </w:r>
      <w:r w:rsidR="00056156" w:rsidRPr="00A462A2">
        <w:rPr>
          <w:sz w:val="22"/>
          <w:szCs w:val="22"/>
          <w:lang w:val="sr-Cyrl-RS"/>
        </w:rPr>
        <w:t>.</w:t>
      </w:r>
    </w:p>
    <w:p w:rsidR="00267B37" w:rsidRPr="00A462A2" w:rsidRDefault="00267B37" w:rsidP="00C8084D">
      <w:pPr>
        <w:ind w:firstLine="720"/>
        <w:jc w:val="both"/>
        <w:rPr>
          <w:sz w:val="22"/>
          <w:szCs w:val="22"/>
          <w:lang w:val="sr-Cyrl-RS"/>
        </w:rPr>
      </w:pPr>
    </w:p>
    <w:p w:rsidR="00056156" w:rsidRPr="00A462A2" w:rsidRDefault="00815656" w:rsidP="00C8084D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2"/>
          <w:szCs w:val="22"/>
          <w:lang w:val="sr-Cyrl-RS"/>
        </w:rPr>
      </w:pPr>
      <w:r w:rsidRPr="00A462A2">
        <w:rPr>
          <w:b/>
          <w:bCs/>
          <w:sz w:val="22"/>
          <w:szCs w:val="22"/>
          <w:lang w:val="sr-Cyrl-RS"/>
        </w:rPr>
        <w:t xml:space="preserve">             </w:t>
      </w:r>
      <w:r w:rsidR="00DF432C">
        <w:rPr>
          <w:b/>
          <w:bCs/>
          <w:sz w:val="22"/>
          <w:szCs w:val="22"/>
          <w:u w:val="single"/>
          <w:lang w:val="sr-Cyrl-RS"/>
        </w:rPr>
        <w:t>Prva</w:t>
      </w:r>
      <w:r w:rsidRPr="00A462A2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DF432C">
        <w:rPr>
          <w:b/>
          <w:bCs/>
          <w:sz w:val="22"/>
          <w:szCs w:val="22"/>
          <w:u w:val="single"/>
          <w:lang w:val="sr-Cyrl-RS"/>
        </w:rPr>
        <w:t>tačka</w:t>
      </w:r>
      <w:r w:rsidRPr="00A462A2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DF432C">
        <w:rPr>
          <w:b/>
          <w:bCs/>
          <w:sz w:val="22"/>
          <w:szCs w:val="22"/>
          <w:u w:val="single"/>
          <w:lang w:val="sr-Cyrl-RS"/>
        </w:rPr>
        <w:t>dnevnog</w:t>
      </w:r>
      <w:r w:rsidRPr="00A462A2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DF432C">
        <w:rPr>
          <w:b/>
          <w:bCs/>
          <w:sz w:val="22"/>
          <w:szCs w:val="22"/>
          <w:u w:val="single"/>
          <w:lang w:val="sr-Cyrl-RS"/>
        </w:rPr>
        <w:t>reda</w:t>
      </w:r>
      <w:r w:rsidRPr="00A462A2">
        <w:rPr>
          <w:bCs/>
          <w:sz w:val="22"/>
          <w:szCs w:val="22"/>
          <w:u w:val="single"/>
          <w:lang w:val="sr-Cyrl-RS"/>
        </w:rPr>
        <w:t>:</w:t>
      </w:r>
      <w:r w:rsidRPr="00A462A2">
        <w:rPr>
          <w:bCs/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Razmatranje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Predloga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zakona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ograničavanju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raspolaganja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imovinom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cilju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sprečavanja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terorizma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pojedinostima</w:t>
      </w:r>
    </w:p>
    <w:p w:rsidR="00267B37" w:rsidRPr="00A462A2" w:rsidRDefault="00C8084D" w:rsidP="00C8084D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bCs/>
          <w:sz w:val="22"/>
          <w:szCs w:val="22"/>
          <w:lang w:val="sr-Cyrl-RS"/>
        </w:rPr>
      </w:pPr>
      <w:r w:rsidRPr="00A462A2">
        <w:rPr>
          <w:bCs/>
          <w:sz w:val="22"/>
          <w:szCs w:val="22"/>
          <w:lang w:val="sr-Cyrl-RS"/>
        </w:rPr>
        <w:tab/>
      </w:r>
      <w:r w:rsidR="00DF432C">
        <w:rPr>
          <w:sz w:val="22"/>
          <w:szCs w:val="22"/>
          <w:lang w:val="sr-Cyrl-RS"/>
        </w:rPr>
        <w:t>Povodom</w:t>
      </w:r>
      <w:r w:rsidR="00267B37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ove</w:t>
      </w:r>
      <w:r w:rsidR="00267B37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tačke</w:t>
      </w:r>
      <w:r w:rsidR="00267B37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dnevnog</w:t>
      </w:r>
      <w:r w:rsidR="00267B37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reda</w:t>
      </w:r>
      <w:r w:rsidR="00267B37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diskusije</w:t>
      </w:r>
      <w:r w:rsidR="00267B37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nije</w:t>
      </w:r>
      <w:r w:rsidR="00267B37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bilo</w:t>
      </w:r>
      <w:r w:rsidR="00267B37" w:rsidRPr="00A462A2">
        <w:rPr>
          <w:sz w:val="22"/>
          <w:szCs w:val="22"/>
          <w:lang w:val="sr-Cyrl-RS"/>
        </w:rPr>
        <w:t>.</w:t>
      </w:r>
    </w:p>
    <w:p w:rsidR="00056156" w:rsidRDefault="00DF432C" w:rsidP="0005615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056156" w:rsidRPr="00A462A2">
        <w:rPr>
          <w:sz w:val="22"/>
          <w:szCs w:val="22"/>
        </w:rPr>
        <w:t xml:space="preserve"> 156. </w:t>
      </w:r>
      <w:r>
        <w:rPr>
          <w:sz w:val="22"/>
          <w:szCs w:val="22"/>
          <w:lang w:val="sr-Cyrl-RS"/>
        </w:rPr>
        <w:t>stav</w:t>
      </w:r>
      <w:r w:rsidR="00056156" w:rsidRPr="00A462A2">
        <w:rPr>
          <w:sz w:val="22"/>
          <w:szCs w:val="22"/>
        </w:rPr>
        <w:t xml:space="preserve"> 3. </w:t>
      </w:r>
      <w:proofErr w:type="spellStart"/>
      <w:r>
        <w:rPr>
          <w:sz w:val="22"/>
          <w:szCs w:val="22"/>
        </w:rPr>
        <w:t>Poslovnika</w:t>
      </w:r>
      <w:proofErr w:type="spellEnd"/>
      <w:r w:rsidR="00056156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Narodne</w:t>
      </w:r>
      <w:proofErr w:type="spellEnd"/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s</w:t>
      </w:r>
      <w:proofErr w:type="spellStart"/>
      <w:r>
        <w:rPr>
          <w:sz w:val="22"/>
          <w:szCs w:val="22"/>
        </w:rPr>
        <w:t>kupštine</w:t>
      </w:r>
      <w:proofErr w:type="spellEnd"/>
      <w:r w:rsidR="00056156" w:rsidRPr="00A462A2">
        <w:rPr>
          <w:sz w:val="22"/>
          <w:szCs w:val="22"/>
        </w:rPr>
        <w:t xml:space="preserve">, </w:t>
      </w:r>
      <w:r>
        <w:rPr>
          <w:sz w:val="22"/>
          <w:szCs w:val="22"/>
        </w:rPr>
        <w:t>Odbor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056156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finansije</w:t>
      </w:r>
      <w:proofErr w:type="spellEnd"/>
      <w:r w:rsidR="00056156" w:rsidRPr="00A462A2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republički</w:t>
      </w:r>
      <w:proofErr w:type="spellEnd"/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budžet</w:t>
      </w:r>
      <w:r w:rsidR="00056156" w:rsidRPr="00A462A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i</w:t>
      </w:r>
      <w:r w:rsidR="00056156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kontrolu</w:t>
      </w:r>
      <w:proofErr w:type="spellEnd"/>
      <w:r w:rsidR="00056156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trošenja</w:t>
      </w:r>
      <w:proofErr w:type="spellEnd"/>
      <w:r w:rsidR="00056156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javnih</w:t>
      </w:r>
      <w:proofErr w:type="spellEnd"/>
      <w:r w:rsidR="00056156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sredstava</w:t>
      </w:r>
      <w:proofErr w:type="spellEnd"/>
      <w:r w:rsidR="00056156" w:rsidRPr="00A462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podnosi</w:t>
      </w:r>
      <w:proofErr w:type="spellEnd"/>
    </w:p>
    <w:p w:rsidR="00A462A2" w:rsidRPr="00A462A2" w:rsidRDefault="00A462A2" w:rsidP="00056156">
      <w:pPr>
        <w:ind w:firstLine="720"/>
        <w:jc w:val="both"/>
        <w:rPr>
          <w:sz w:val="22"/>
          <w:szCs w:val="22"/>
          <w:lang w:val="sr-Cyrl-RS"/>
        </w:rPr>
      </w:pPr>
    </w:p>
    <w:p w:rsidR="00056156" w:rsidRPr="00A462A2" w:rsidRDefault="00DF432C" w:rsidP="00056156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I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056156" w:rsidRPr="00A462A2" w:rsidRDefault="00056156" w:rsidP="00056156">
      <w:pPr>
        <w:jc w:val="both"/>
        <w:rPr>
          <w:sz w:val="22"/>
          <w:szCs w:val="22"/>
          <w:lang w:val="sr-Cyrl-RS"/>
        </w:rPr>
      </w:pPr>
    </w:p>
    <w:p w:rsidR="00056156" w:rsidRDefault="00A462A2" w:rsidP="00A462A2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DF432C">
        <w:rPr>
          <w:sz w:val="22"/>
          <w:szCs w:val="22"/>
          <w:lang w:val="sr-Cyrl-RS"/>
        </w:rPr>
        <w:t>Odbor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je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skladu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članom</w:t>
      </w:r>
      <w:r w:rsidR="00056156" w:rsidRPr="00A462A2">
        <w:rPr>
          <w:sz w:val="22"/>
          <w:szCs w:val="22"/>
          <w:lang w:val="sr-Cyrl-RS"/>
        </w:rPr>
        <w:t xml:space="preserve"> 164. </w:t>
      </w:r>
      <w:r w:rsidR="00DF432C">
        <w:rPr>
          <w:sz w:val="22"/>
          <w:szCs w:val="22"/>
          <w:lang w:val="sr-Cyrl-RS"/>
        </w:rPr>
        <w:t>stav</w:t>
      </w:r>
      <w:r w:rsidR="00056156" w:rsidRPr="00A462A2">
        <w:rPr>
          <w:sz w:val="22"/>
          <w:szCs w:val="22"/>
          <w:lang w:val="sr-Cyrl-RS"/>
        </w:rPr>
        <w:t xml:space="preserve"> 1. </w:t>
      </w:r>
      <w:r w:rsidR="00DF432C">
        <w:rPr>
          <w:sz w:val="22"/>
          <w:szCs w:val="22"/>
          <w:lang w:val="sr-Cyrl-RS"/>
        </w:rPr>
        <w:t>Poslovnika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skupštine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razmotrio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amandmane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podnete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Predlog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zakona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ograničavanju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raspolaganja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imovinom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cilju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sprečavanja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terorizma</w:t>
      </w:r>
      <w:r w:rsidR="00056156" w:rsidRPr="00A462A2">
        <w:rPr>
          <w:sz w:val="22"/>
          <w:szCs w:val="22"/>
          <w:lang w:val="sr-Cyrl-RS"/>
        </w:rPr>
        <w:t>.</w:t>
      </w:r>
    </w:p>
    <w:p w:rsidR="00A462A2" w:rsidRPr="00A462A2" w:rsidRDefault="00A462A2" w:rsidP="00A462A2">
      <w:pPr>
        <w:jc w:val="both"/>
        <w:rPr>
          <w:sz w:val="22"/>
          <w:szCs w:val="22"/>
          <w:lang w:val="sr-Cyrl-RS"/>
        </w:rPr>
      </w:pPr>
    </w:p>
    <w:p w:rsidR="00056156" w:rsidRDefault="00A462A2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DF432C">
        <w:rPr>
          <w:sz w:val="22"/>
          <w:szCs w:val="22"/>
          <w:lang w:val="sr-Cyrl-CS"/>
        </w:rPr>
        <w:t>Odbor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je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odlučio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da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predloži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Narodnoj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skupštini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da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b/>
          <w:sz w:val="22"/>
          <w:szCs w:val="22"/>
          <w:lang w:val="sr-Cyrl-RS"/>
        </w:rPr>
        <w:t>prihvati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RS"/>
        </w:rPr>
        <w:t>sledeće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CS"/>
        </w:rPr>
        <w:t>amandmane</w:t>
      </w:r>
      <w:r>
        <w:rPr>
          <w:sz w:val="22"/>
          <w:szCs w:val="22"/>
          <w:lang w:val="sr-Cyrl-CS"/>
        </w:rPr>
        <w:t>:</w:t>
      </w:r>
    </w:p>
    <w:p w:rsidR="00A462A2" w:rsidRPr="00A462A2" w:rsidRDefault="00A462A2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056156" w:rsidRPr="00A462A2">
        <w:rPr>
          <w:sz w:val="22"/>
          <w:szCs w:val="22"/>
        </w:rPr>
        <w:t>2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3,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5,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7,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11,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naziv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iznad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člana</w:t>
      </w:r>
      <w:r w:rsidR="00056156" w:rsidRPr="00A462A2">
        <w:rPr>
          <w:sz w:val="22"/>
          <w:szCs w:val="22"/>
          <w:lang w:val="sr-Cyrl-RS"/>
        </w:rPr>
        <w:t xml:space="preserve"> 12,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Živković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Vladimir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Pavićević</w:t>
      </w:r>
      <w:r w:rsidR="00056156" w:rsidRPr="00A462A2">
        <w:rPr>
          <w:sz w:val="22"/>
          <w:szCs w:val="22"/>
          <w:lang w:val="sr-Cyrl-RS"/>
        </w:rPr>
        <w:t>.</w:t>
      </w:r>
    </w:p>
    <w:p w:rsidR="00056156" w:rsidRPr="00A462A2" w:rsidRDefault="00056156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56156" w:rsidRPr="00A462A2" w:rsidRDefault="00A462A2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DF432C">
        <w:rPr>
          <w:sz w:val="22"/>
          <w:szCs w:val="22"/>
          <w:lang w:val="sr-Cyrl-CS"/>
        </w:rPr>
        <w:t>Odbor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je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odlučio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da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predloži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Narodnoj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skupštini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da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b/>
          <w:sz w:val="22"/>
          <w:szCs w:val="22"/>
          <w:lang w:val="sr-Cyrl-CS"/>
        </w:rPr>
        <w:t>odbije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sledeće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amandmane</w:t>
      </w:r>
      <w:r w:rsidR="00056156" w:rsidRPr="00A462A2">
        <w:rPr>
          <w:sz w:val="22"/>
          <w:szCs w:val="22"/>
          <w:lang w:val="sr-Cyrl-CS"/>
        </w:rPr>
        <w:t>:</w:t>
      </w:r>
    </w:p>
    <w:p w:rsidR="00056156" w:rsidRPr="00A462A2" w:rsidRDefault="00056156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056156" w:rsidRPr="00A462A2">
        <w:rPr>
          <w:sz w:val="22"/>
          <w:szCs w:val="22"/>
        </w:rPr>
        <w:t>2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Borislav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Stefanović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Gordana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Čomić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Dejan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Nikolić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Balša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Božović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Jovan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Jovana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Jovanović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Ivan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Jovanović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mr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Aleksandra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Jerkov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Nataša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Vučković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Vesna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Marjanović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Vesna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Martinović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Dragan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Šutanovac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Ćirić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>-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3,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Živković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Vladimir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Pavićević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8,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9,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10,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12, </w:t>
      </w:r>
      <w:r w:rsidR="00DF432C">
        <w:rPr>
          <w:b/>
          <w:sz w:val="22"/>
          <w:szCs w:val="22"/>
          <w:lang w:val="sr-Cyrl-RS"/>
        </w:rPr>
        <w:t>sa</w:t>
      </w:r>
      <w:r w:rsidR="00056156" w:rsidRPr="00A462A2">
        <w:rPr>
          <w:b/>
          <w:sz w:val="22"/>
          <w:szCs w:val="22"/>
          <w:lang w:val="sr-Cyrl-RS"/>
        </w:rPr>
        <w:t xml:space="preserve"> </w:t>
      </w:r>
      <w:r w:rsidR="00DF432C">
        <w:rPr>
          <w:b/>
          <w:sz w:val="22"/>
          <w:szCs w:val="22"/>
          <w:lang w:val="sr-Cyrl-RS"/>
        </w:rPr>
        <w:t>ispravkom</w:t>
      </w:r>
      <w:r w:rsidR="00056156" w:rsidRPr="00A462A2">
        <w:rPr>
          <w:b/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Milorad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Mijatović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Milena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Bićanin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Ivan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Bauer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Vladimir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Marinković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Vesna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Besarović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Muamer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Bačevac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Meho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Omerović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Bošnjak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Ljiljana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Nestorović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15,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17,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19,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Živković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Vladimir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Pavićević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20,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Živković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Vladimir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Pavićević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056156" w:rsidRPr="00A462A2">
        <w:rPr>
          <w:sz w:val="22"/>
          <w:szCs w:val="22"/>
        </w:rPr>
        <w:t>2</w:t>
      </w:r>
      <w:r w:rsidR="00056156" w:rsidRPr="00A462A2">
        <w:rPr>
          <w:sz w:val="22"/>
          <w:szCs w:val="22"/>
          <w:lang w:val="sr-Cyrl-RS"/>
        </w:rPr>
        <w:t xml:space="preserve">0,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23,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Živković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Vladimir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Pavićević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056156" w:rsidRPr="00A462A2">
        <w:rPr>
          <w:sz w:val="22"/>
          <w:szCs w:val="22"/>
        </w:rPr>
        <w:t>2</w:t>
      </w:r>
      <w:r w:rsidR="00056156" w:rsidRPr="00A462A2">
        <w:rPr>
          <w:sz w:val="22"/>
          <w:szCs w:val="22"/>
          <w:lang w:val="sr-Cyrl-RS"/>
        </w:rPr>
        <w:t xml:space="preserve">3,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.</w:t>
      </w:r>
    </w:p>
    <w:p w:rsidR="00056156" w:rsidRPr="00A462A2" w:rsidRDefault="00056156" w:rsidP="00056156">
      <w:pPr>
        <w:ind w:firstLine="709"/>
        <w:jc w:val="both"/>
        <w:rPr>
          <w:sz w:val="22"/>
          <w:szCs w:val="22"/>
          <w:lang w:val="sr-Cyrl-RS"/>
        </w:rPr>
      </w:pPr>
    </w:p>
    <w:p w:rsidR="00056156" w:rsidRPr="00A462A2" w:rsidRDefault="00056156" w:rsidP="00056156">
      <w:pPr>
        <w:jc w:val="both"/>
        <w:rPr>
          <w:sz w:val="22"/>
          <w:szCs w:val="22"/>
          <w:lang w:val="sr-Cyrl-RS"/>
        </w:rPr>
      </w:pPr>
      <w:r w:rsidRPr="00A462A2">
        <w:rPr>
          <w:sz w:val="22"/>
          <w:szCs w:val="22"/>
        </w:rPr>
        <w:lastRenderedPageBreak/>
        <w:tab/>
      </w:r>
      <w:r w:rsidR="00DF432C">
        <w:rPr>
          <w:sz w:val="22"/>
          <w:szCs w:val="22"/>
          <w:lang w:val="sr-Cyrl-RS"/>
        </w:rPr>
        <w:t>Za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izvestioca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Odbora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sednici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Narodne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skupštine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određen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je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Veroljub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Arsić</w:t>
      </w:r>
      <w:r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predsednik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Odbora</w:t>
      </w:r>
      <w:r w:rsidRPr="00A462A2">
        <w:rPr>
          <w:sz w:val="22"/>
          <w:szCs w:val="22"/>
          <w:lang w:val="sr-Cyrl-RS"/>
        </w:rPr>
        <w:t>.</w:t>
      </w:r>
    </w:p>
    <w:p w:rsidR="00815656" w:rsidRPr="00A462A2" w:rsidRDefault="00815656" w:rsidP="00003AF4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056156" w:rsidRPr="00A462A2" w:rsidRDefault="00815656" w:rsidP="00A462A2">
      <w:pPr>
        <w:widowControl w:val="0"/>
        <w:tabs>
          <w:tab w:val="left" w:pos="720"/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2"/>
          <w:szCs w:val="22"/>
          <w:lang w:val="sr-Cyrl-RS"/>
        </w:rPr>
      </w:pPr>
      <w:r w:rsidRPr="00A462A2">
        <w:rPr>
          <w:b/>
          <w:bCs/>
          <w:sz w:val="22"/>
          <w:szCs w:val="22"/>
          <w:lang w:val="sr-Cyrl-RS"/>
        </w:rPr>
        <w:t xml:space="preserve">           </w:t>
      </w:r>
      <w:r w:rsidR="00A462A2">
        <w:rPr>
          <w:b/>
          <w:bCs/>
          <w:sz w:val="22"/>
          <w:szCs w:val="22"/>
          <w:lang w:val="sr-Cyrl-RS"/>
        </w:rPr>
        <w:t xml:space="preserve"> </w:t>
      </w:r>
      <w:r w:rsidR="00DF432C">
        <w:rPr>
          <w:b/>
          <w:bCs/>
          <w:sz w:val="22"/>
          <w:szCs w:val="22"/>
          <w:u w:val="single"/>
          <w:lang w:val="sr-Cyrl-RS"/>
        </w:rPr>
        <w:t>Druga</w:t>
      </w:r>
      <w:r w:rsidRPr="00A462A2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DF432C">
        <w:rPr>
          <w:b/>
          <w:bCs/>
          <w:sz w:val="22"/>
          <w:szCs w:val="22"/>
          <w:u w:val="single"/>
          <w:lang w:val="sr-Cyrl-RS"/>
        </w:rPr>
        <w:t>tačka</w:t>
      </w:r>
      <w:r w:rsidRPr="00A462A2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DF432C">
        <w:rPr>
          <w:b/>
          <w:bCs/>
          <w:sz w:val="22"/>
          <w:szCs w:val="22"/>
          <w:u w:val="single"/>
          <w:lang w:val="sr-Cyrl-RS"/>
        </w:rPr>
        <w:t>dnevnog</w:t>
      </w:r>
      <w:r w:rsidRPr="00A462A2">
        <w:rPr>
          <w:b/>
          <w:bCs/>
          <w:sz w:val="22"/>
          <w:szCs w:val="22"/>
          <w:u w:val="single"/>
          <w:lang w:val="sr-Cyrl-RS"/>
        </w:rPr>
        <w:t xml:space="preserve"> </w:t>
      </w:r>
      <w:r w:rsidR="00DF432C">
        <w:rPr>
          <w:b/>
          <w:bCs/>
          <w:sz w:val="22"/>
          <w:szCs w:val="22"/>
          <w:u w:val="single"/>
          <w:lang w:val="sr-Cyrl-RS"/>
        </w:rPr>
        <w:t>reda</w:t>
      </w:r>
      <w:r w:rsidRPr="00A462A2">
        <w:rPr>
          <w:bCs/>
          <w:sz w:val="22"/>
          <w:szCs w:val="22"/>
          <w:lang w:val="sr-Cyrl-RS"/>
        </w:rPr>
        <w:t>: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Razmatranje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Predloga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zakona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izmenama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dopunama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Carinskog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zakona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pojedinostima</w:t>
      </w:r>
    </w:p>
    <w:p w:rsidR="00815656" w:rsidRPr="00A462A2" w:rsidRDefault="00A462A2" w:rsidP="00A462A2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DF432C">
        <w:rPr>
          <w:sz w:val="22"/>
          <w:szCs w:val="22"/>
          <w:lang w:val="sr-Cyrl-RS"/>
        </w:rPr>
        <w:t>Povodom</w:t>
      </w:r>
      <w:r w:rsidR="008156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ove</w:t>
      </w:r>
      <w:r w:rsidR="008156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tačke</w:t>
      </w:r>
      <w:r w:rsidR="008156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dnevnog</w:t>
      </w:r>
      <w:r w:rsidR="008156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reda</w:t>
      </w:r>
      <w:r w:rsidR="008156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diskusije</w:t>
      </w:r>
      <w:r w:rsidR="008156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nije</w:t>
      </w:r>
      <w:r w:rsidR="008156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bilo</w:t>
      </w:r>
      <w:r w:rsidR="00815656" w:rsidRPr="00A462A2">
        <w:rPr>
          <w:sz w:val="22"/>
          <w:szCs w:val="22"/>
          <w:lang w:val="sr-Cyrl-RS"/>
        </w:rPr>
        <w:t>.</w:t>
      </w:r>
    </w:p>
    <w:p w:rsidR="00F37A9A" w:rsidRPr="00A462A2" w:rsidRDefault="00A462A2" w:rsidP="0005615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osnovu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člana</w:t>
      </w:r>
      <w:r w:rsidR="00056156" w:rsidRPr="00A462A2">
        <w:rPr>
          <w:sz w:val="22"/>
          <w:szCs w:val="22"/>
          <w:lang w:val="sr-Cyrl-RS"/>
        </w:rPr>
        <w:t xml:space="preserve"> 156. </w:t>
      </w:r>
      <w:r w:rsidR="00DF432C">
        <w:rPr>
          <w:sz w:val="22"/>
          <w:szCs w:val="22"/>
          <w:lang w:val="sr-Cyrl-RS"/>
        </w:rPr>
        <w:t>stav</w:t>
      </w:r>
      <w:r w:rsidR="00056156" w:rsidRPr="00A462A2">
        <w:rPr>
          <w:sz w:val="22"/>
          <w:szCs w:val="22"/>
          <w:lang w:val="sr-Cyrl-RS"/>
        </w:rPr>
        <w:t xml:space="preserve"> 3. </w:t>
      </w:r>
      <w:r w:rsidR="00DF432C">
        <w:rPr>
          <w:sz w:val="22"/>
          <w:szCs w:val="22"/>
          <w:lang w:val="sr-Cyrl-RS"/>
        </w:rPr>
        <w:t>Poslovnika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skupštine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Odbor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finansije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republički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budžet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kontrolu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trošenja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javnih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sredstava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podnosi</w:t>
      </w:r>
    </w:p>
    <w:p w:rsidR="00056156" w:rsidRPr="00A462A2" w:rsidRDefault="00C70067" w:rsidP="00056156">
      <w:pPr>
        <w:ind w:firstLine="720"/>
        <w:jc w:val="both"/>
        <w:rPr>
          <w:sz w:val="22"/>
          <w:szCs w:val="22"/>
        </w:rPr>
      </w:pPr>
      <w:r w:rsidRPr="00A462A2">
        <w:rPr>
          <w:sz w:val="22"/>
          <w:szCs w:val="22"/>
          <w:lang w:val="sr-Cyrl-RS"/>
        </w:rPr>
        <w:tab/>
      </w:r>
    </w:p>
    <w:p w:rsidR="00056156" w:rsidRPr="00A462A2" w:rsidRDefault="00DF432C" w:rsidP="00056156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56156" w:rsidRPr="00A462A2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</w:p>
    <w:p w:rsidR="00056156" w:rsidRPr="00A462A2" w:rsidRDefault="00056156" w:rsidP="00056156">
      <w:pPr>
        <w:jc w:val="center"/>
        <w:rPr>
          <w:sz w:val="22"/>
          <w:szCs w:val="22"/>
        </w:rPr>
      </w:pPr>
    </w:p>
    <w:p w:rsidR="00A462A2" w:rsidRPr="00A462A2" w:rsidRDefault="00A462A2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 w:rsidR="00DF432C">
        <w:rPr>
          <w:sz w:val="22"/>
          <w:szCs w:val="22"/>
          <w:lang w:val="ru-RU"/>
        </w:rPr>
        <w:t>Odbor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je</w:t>
      </w:r>
      <w:r w:rsidRPr="00A462A2">
        <w:rPr>
          <w:sz w:val="22"/>
          <w:szCs w:val="22"/>
          <w:lang w:val="ru-RU"/>
        </w:rPr>
        <w:t xml:space="preserve">, </w:t>
      </w:r>
      <w:r w:rsidR="00DF432C">
        <w:rPr>
          <w:sz w:val="22"/>
          <w:szCs w:val="22"/>
          <w:lang w:val="ru-RU"/>
        </w:rPr>
        <w:t>u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skladu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sa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članom</w:t>
      </w:r>
      <w:r w:rsidRPr="00A462A2">
        <w:rPr>
          <w:sz w:val="22"/>
          <w:szCs w:val="22"/>
          <w:lang w:val="ru-RU"/>
        </w:rPr>
        <w:t xml:space="preserve"> 164. </w:t>
      </w:r>
      <w:r w:rsidR="00DF432C">
        <w:rPr>
          <w:sz w:val="22"/>
          <w:szCs w:val="22"/>
          <w:lang w:val="ru-RU"/>
        </w:rPr>
        <w:t>stav</w:t>
      </w:r>
      <w:r w:rsidRPr="00A462A2">
        <w:rPr>
          <w:sz w:val="22"/>
          <w:szCs w:val="22"/>
          <w:lang w:val="ru-RU"/>
        </w:rPr>
        <w:t xml:space="preserve"> 1. </w:t>
      </w:r>
      <w:r w:rsidR="00DF432C">
        <w:rPr>
          <w:sz w:val="22"/>
          <w:szCs w:val="22"/>
          <w:lang w:val="ru-RU"/>
        </w:rPr>
        <w:t>Poslovnika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Narodne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skupštine</w:t>
      </w:r>
      <w:r w:rsidRPr="00A462A2">
        <w:rPr>
          <w:sz w:val="22"/>
          <w:szCs w:val="22"/>
          <w:lang w:val="ru-RU"/>
        </w:rPr>
        <w:t xml:space="preserve">, </w:t>
      </w:r>
      <w:r w:rsidR="00DF432C">
        <w:rPr>
          <w:sz w:val="22"/>
          <w:szCs w:val="22"/>
          <w:lang w:val="ru-RU"/>
        </w:rPr>
        <w:t>razmotrio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amandmane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na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Predlog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zakona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o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izmenama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i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dopunama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Carinskog</w:t>
      </w:r>
      <w:r w:rsidRPr="00A462A2">
        <w:rPr>
          <w:sz w:val="22"/>
          <w:szCs w:val="22"/>
          <w:lang w:val="ru-RU"/>
        </w:rPr>
        <w:t xml:space="preserve"> </w:t>
      </w:r>
      <w:r w:rsidR="00DF432C">
        <w:rPr>
          <w:sz w:val="22"/>
          <w:szCs w:val="22"/>
          <w:lang w:val="ru-RU"/>
        </w:rPr>
        <w:t>zakona</w:t>
      </w:r>
      <w:r w:rsidRPr="00A462A2">
        <w:rPr>
          <w:sz w:val="22"/>
          <w:szCs w:val="22"/>
          <w:lang w:val="ru-RU"/>
        </w:rPr>
        <w:t>.</w:t>
      </w:r>
    </w:p>
    <w:p w:rsidR="00056156" w:rsidRPr="00A462A2" w:rsidRDefault="00056156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56156" w:rsidRPr="00A462A2" w:rsidRDefault="00056156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A462A2">
        <w:rPr>
          <w:sz w:val="22"/>
          <w:szCs w:val="22"/>
        </w:rPr>
        <w:tab/>
      </w:r>
      <w:r w:rsidR="00DF432C">
        <w:rPr>
          <w:sz w:val="22"/>
          <w:szCs w:val="22"/>
          <w:lang w:val="sr-Cyrl-CS"/>
        </w:rPr>
        <w:t>Odbor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je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odlučio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da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predloži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Narodnoj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skupštini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da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b/>
          <w:sz w:val="22"/>
          <w:szCs w:val="22"/>
          <w:lang w:val="sr-Cyrl-RS"/>
        </w:rPr>
        <w:t>prihvati</w:t>
      </w:r>
      <w:r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RS"/>
        </w:rPr>
        <w:t>sledeće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CS"/>
        </w:rPr>
        <w:t>amandmane</w:t>
      </w:r>
      <w:r w:rsidRPr="00A462A2">
        <w:rPr>
          <w:sz w:val="22"/>
          <w:szCs w:val="22"/>
          <w:lang w:val="sr-Cyrl-CS"/>
        </w:rPr>
        <w:t>: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6,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Vlada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proofErr w:type="gramStart"/>
      <w:r w:rsidR="00DF432C">
        <w:rPr>
          <w:sz w:val="22"/>
          <w:szCs w:val="22"/>
          <w:lang w:val="sr-Cyrl-RS"/>
        </w:rPr>
        <w:t>na</w:t>
      </w:r>
      <w:proofErr w:type="gramEnd"/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12,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Živković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Vladimir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Pavićević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A462A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13,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Zoran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Živković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Vladimir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Pavićević</w:t>
      </w:r>
      <w:r w:rsidRPr="00A462A2">
        <w:rPr>
          <w:sz w:val="22"/>
          <w:szCs w:val="22"/>
          <w:lang w:val="sr-Cyrl-RS"/>
        </w:rPr>
        <w:t>.</w:t>
      </w:r>
    </w:p>
    <w:p w:rsidR="00A462A2" w:rsidRPr="00A462A2" w:rsidRDefault="00A462A2" w:rsidP="00A462A2">
      <w:pPr>
        <w:ind w:firstLine="709"/>
        <w:jc w:val="both"/>
        <w:rPr>
          <w:sz w:val="22"/>
          <w:szCs w:val="22"/>
          <w:lang w:val="sr-Cyrl-RS"/>
        </w:rPr>
      </w:pPr>
    </w:p>
    <w:p w:rsidR="00056156" w:rsidRPr="00A462A2" w:rsidRDefault="00A462A2" w:rsidP="0005615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 w:rsidR="00DF432C">
        <w:rPr>
          <w:sz w:val="22"/>
          <w:szCs w:val="22"/>
          <w:lang w:val="sr-Cyrl-CS"/>
        </w:rPr>
        <w:t>Odbor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je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odlučio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da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predloži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Narodnoj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skupštini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da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b/>
          <w:sz w:val="22"/>
          <w:szCs w:val="22"/>
          <w:lang w:val="sr-Cyrl-CS"/>
        </w:rPr>
        <w:t>odbije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sledeće</w:t>
      </w:r>
      <w:r w:rsidR="00056156" w:rsidRPr="00A462A2">
        <w:rPr>
          <w:sz w:val="22"/>
          <w:szCs w:val="22"/>
          <w:lang w:val="sr-Cyrl-CS"/>
        </w:rPr>
        <w:t xml:space="preserve"> </w:t>
      </w:r>
      <w:r w:rsidR="00DF432C">
        <w:rPr>
          <w:sz w:val="22"/>
          <w:szCs w:val="22"/>
          <w:lang w:val="sr-Cyrl-CS"/>
        </w:rPr>
        <w:t>amandmane</w:t>
      </w:r>
      <w:r w:rsidR="00056156" w:rsidRPr="00A462A2">
        <w:rPr>
          <w:sz w:val="22"/>
          <w:szCs w:val="22"/>
          <w:lang w:val="sr-Cyrl-CS"/>
        </w:rPr>
        <w:t>: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4,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;</w:t>
      </w: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056156" w:rsidRPr="00A462A2">
        <w:rPr>
          <w:sz w:val="22"/>
          <w:szCs w:val="22"/>
          <w:lang w:val="sr-Cyrl-RS"/>
        </w:rPr>
        <w:t xml:space="preserve">- </w:t>
      </w:r>
      <w:r w:rsidR="00DF432C">
        <w:rPr>
          <w:sz w:val="22"/>
          <w:szCs w:val="22"/>
          <w:lang w:val="sr-Cyrl-RS"/>
        </w:rPr>
        <w:t>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član</w:t>
      </w:r>
      <w:r w:rsidR="00056156" w:rsidRPr="00A462A2">
        <w:rPr>
          <w:sz w:val="22"/>
          <w:szCs w:val="22"/>
          <w:lang w:val="sr-Cyrl-RS"/>
        </w:rPr>
        <w:t xml:space="preserve"> 15, </w:t>
      </w:r>
      <w:r w:rsidR="00DF432C">
        <w:rPr>
          <w:sz w:val="22"/>
          <w:szCs w:val="22"/>
          <w:lang w:val="sr-Cyrl-RS"/>
        </w:rPr>
        <w:t>koji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su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zajedno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podneli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poslanici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Marko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Đurišić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Janko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Veselinović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Snežana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Malović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prof</w:t>
      </w:r>
      <w:r w:rsidR="00056156" w:rsidRPr="00A462A2">
        <w:rPr>
          <w:sz w:val="22"/>
          <w:szCs w:val="22"/>
          <w:lang w:val="sr-Cyrl-RS"/>
        </w:rPr>
        <w:t xml:space="preserve">.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Ninoslav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Stojadinović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Biljana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Hasanović</w:t>
      </w:r>
      <w:r w:rsidR="00056156" w:rsidRPr="00A462A2">
        <w:rPr>
          <w:sz w:val="22"/>
          <w:szCs w:val="22"/>
          <w:lang w:val="sr-Cyrl-RS"/>
        </w:rPr>
        <w:t xml:space="preserve"> – </w:t>
      </w:r>
      <w:r w:rsidR="00DF432C">
        <w:rPr>
          <w:sz w:val="22"/>
          <w:szCs w:val="22"/>
          <w:lang w:val="sr-Cyrl-RS"/>
        </w:rPr>
        <w:t>Korać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Aleksandar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Senić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Branka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Karavidić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Goran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Bogdanović</w:t>
      </w:r>
      <w:r w:rsidR="00056156"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Slobodan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Homen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dr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Blagoje</w:t>
      </w:r>
      <w:r w:rsidR="00056156"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Bradić</w:t>
      </w:r>
      <w:r w:rsidR="00056156" w:rsidRPr="00A462A2">
        <w:rPr>
          <w:sz w:val="22"/>
          <w:szCs w:val="22"/>
          <w:lang w:val="sr-Cyrl-RS"/>
        </w:rPr>
        <w:t>.</w:t>
      </w:r>
    </w:p>
    <w:p w:rsidR="00056156" w:rsidRPr="00A462A2" w:rsidRDefault="00056156" w:rsidP="00056156">
      <w:pPr>
        <w:ind w:firstLine="709"/>
        <w:jc w:val="both"/>
        <w:rPr>
          <w:sz w:val="22"/>
          <w:szCs w:val="22"/>
          <w:lang w:val="sr-Cyrl-RS"/>
        </w:rPr>
      </w:pPr>
    </w:p>
    <w:p w:rsidR="00056156" w:rsidRPr="00A462A2" w:rsidRDefault="00A462A2" w:rsidP="00056156">
      <w:pPr>
        <w:ind w:firstLine="709"/>
        <w:jc w:val="both"/>
        <w:rPr>
          <w:sz w:val="22"/>
          <w:szCs w:val="22"/>
          <w:lang w:val="sr-Cyrl-RS"/>
        </w:rPr>
      </w:pPr>
      <w:r w:rsidRPr="00A462A2">
        <w:rPr>
          <w:sz w:val="22"/>
          <w:szCs w:val="22"/>
          <w:lang w:val="sr-Cyrl-RS"/>
        </w:rPr>
        <w:tab/>
      </w:r>
      <w:r w:rsidR="00DF432C">
        <w:rPr>
          <w:sz w:val="22"/>
          <w:szCs w:val="22"/>
          <w:lang w:val="sr-Cyrl-RS"/>
        </w:rPr>
        <w:t>Za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izvestioca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Odbora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sednici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Narodne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skupštine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određen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je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Veroljub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Arsić</w:t>
      </w:r>
      <w:r w:rsidRPr="00A462A2">
        <w:rPr>
          <w:sz w:val="22"/>
          <w:szCs w:val="22"/>
          <w:lang w:val="sr-Cyrl-RS"/>
        </w:rPr>
        <w:t xml:space="preserve">, </w:t>
      </w:r>
      <w:r w:rsidR="00DF432C">
        <w:rPr>
          <w:sz w:val="22"/>
          <w:szCs w:val="22"/>
          <w:lang w:val="sr-Cyrl-RS"/>
        </w:rPr>
        <w:t>predsednik</w:t>
      </w:r>
      <w:r w:rsidRPr="00A462A2">
        <w:rPr>
          <w:sz w:val="22"/>
          <w:szCs w:val="22"/>
          <w:lang w:val="sr-Cyrl-RS"/>
        </w:rPr>
        <w:t xml:space="preserve"> </w:t>
      </w:r>
      <w:r w:rsidR="00DF432C">
        <w:rPr>
          <w:sz w:val="22"/>
          <w:szCs w:val="22"/>
          <w:lang w:val="sr-Cyrl-RS"/>
        </w:rPr>
        <w:t>Odbora</w:t>
      </w:r>
      <w:r w:rsidRPr="00A462A2">
        <w:rPr>
          <w:sz w:val="22"/>
          <w:szCs w:val="22"/>
          <w:lang w:val="sr-Cyrl-RS"/>
        </w:rPr>
        <w:t>.</w:t>
      </w:r>
    </w:p>
    <w:p w:rsidR="00815656" w:rsidRPr="00A462A2" w:rsidRDefault="00815656" w:rsidP="00003AF4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815656" w:rsidRPr="00A462A2" w:rsidRDefault="00815656" w:rsidP="00003AF4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A462A2">
        <w:rPr>
          <w:rFonts w:eastAsia="Calibri"/>
          <w:sz w:val="22"/>
          <w:szCs w:val="22"/>
          <w:lang w:val="ru-RU"/>
        </w:rPr>
        <w:t>***</w:t>
      </w:r>
    </w:p>
    <w:p w:rsidR="00815656" w:rsidRPr="00A462A2" w:rsidRDefault="00815656" w:rsidP="00003AF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A47B80" w:rsidRPr="00A462A2" w:rsidRDefault="00DF432C" w:rsidP="00A47B8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  <w:r>
        <w:rPr>
          <w:rFonts w:eastAsiaTheme="minorEastAsia"/>
          <w:color w:val="000000"/>
          <w:sz w:val="22"/>
          <w:szCs w:val="22"/>
          <w:lang w:val="sr-Cyrl-CS" w:eastAsia="sr-Cyrl-CS"/>
        </w:rPr>
        <w:t>Sednica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je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završena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u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815656" w:rsidRPr="00A462A2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</w:t>
      </w:r>
      <w:r w:rsidR="00A462A2" w:rsidRPr="00A462A2">
        <w:rPr>
          <w:rFonts w:eastAsiaTheme="minorEastAsia"/>
          <w:color w:val="000000"/>
          <w:sz w:val="22"/>
          <w:szCs w:val="22"/>
          <w:lang w:val="sr-Cyrl-RS" w:eastAsia="sr-Cyrl-CS"/>
        </w:rPr>
        <w:t>9</w:t>
      </w:r>
      <w:r w:rsidR="00815656" w:rsidRPr="00A462A2">
        <w:rPr>
          <w:rFonts w:eastAsiaTheme="minorEastAsia"/>
          <w:color w:val="000000"/>
          <w:sz w:val="22"/>
          <w:szCs w:val="22"/>
          <w:lang w:eastAsia="sr-Cyrl-CS"/>
        </w:rPr>
        <w:t>,</w:t>
      </w:r>
      <w:r w:rsidR="00A462A2" w:rsidRPr="00A462A2">
        <w:rPr>
          <w:rFonts w:eastAsiaTheme="minorEastAsia"/>
          <w:color w:val="000000"/>
          <w:sz w:val="22"/>
          <w:szCs w:val="22"/>
          <w:lang w:val="sr-Cyrl-RS" w:eastAsia="sr-Cyrl-CS"/>
        </w:rPr>
        <w:t>15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časova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p w:rsidR="00815656" w:rsidRPr="00A462A2" w:rsidRDefault="00DF432C" w:rsidP="00A47B8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  <w:r>
        <w:rPr>
          <w:rFonts w:eastAsiaTheme="minorEastAsia"/>
          <w:color w:val="000000"/>
          <w:sz w:val="22"/>
          <w:szCs w:val="22"/>
          <w:lang w:val="sr-Cyrl-CS" w:eastAsia="sr-Cyrl-CS"/>
        </w:rPr>
        <w:t>Sednica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je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tonski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val="sr-Cyrl-CS" w:eastAsia="sr-Cyrl-CS"/>
        </w:rPr>
        <w:t>snimana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p w:rsidR="00A47B80" w:rsidRPr="00A462A2" w:rsidRDefault="00A47B80" w:rsidP="00003AF4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</w:p>
    <w:p w:rsidR="00A462A2" w:rsidRPr="00A462A2" w:rsidRDefault="00A462A2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A47B80" w:rsidRPr="00A462A2" w:rsidRDefault="00A47B80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815656" w:rsidRPr="00941DC3" w:rsidRDefault="00A462A2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  <w:r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</w:t>
      </w:r>
      <w:r w:rsidR="00C70067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DF432C">
        <w:rPr>
          <w:rFonts w:eastAsiaTheme="minorEastAsia"/>
          <w:color w:val="000000"/>
          <w:sz w:val="22"/>
          <w:szCs w:val="22"/>
          <w:lang w:val="sr-Cyrl-CS" w:eastAsia="sr-Cyrl-CS"/>
        </w:rPr>
        <w:t>SEKRETAR</w:t>
      </w:r>
      <w:r w:rsidR="00A47B80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</w:t>
      </w:r>
      <w:r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815656" w:rsidRPr="00A462A2">
        <w:rPr>
          <w:rFonts w:eastAsiaTheme="minorEastAsia"/>
          <w:color w:val="000000"/>
          <w:sz w:val="22"/>
          <w:szCs w:val="22"/>
          <w:lang w:eastAsia="sr-Cyrl-CS"/>
        </w:rPr>
        <w:t xml:space="preserve">       </w:t>
      </w:r>
      <w:r w:rsidR="00815656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A47B80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</w:t>
      </w:r>
      <w:r w:rsidR="007E2CCC">
        <w:rPr>
          <w:rFonts w:eastAsiaTheme="minorEastAsia"/>
          <w:color w:val="000000"/>
          <w:sz w:val="22"/>
          <w:szCs w:val="22"/>
          <w:lang w:eastAsia="sr-Cyrl-CS"/>
        </w:rPr>
        <w:t xml:space="preserve">         </w:t>
      </w:r>
      <w:r w:rsidR="00941DC3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="00DF432C">
        <w:rPr>
          <w:rFonts w:eastAsiaTheme="minorEastAsia"/>
          <w:color w:val="000000"/>
          <w:sz w:val="22"/>
          <w:szCs w:val="22"/>
          <w:lang w:val="sr-Cyrl-CS" w:eastAsia="sr-Cyrl-CS"/>
        </w:rPr>
        <w:t>PREDSEDNIK</w:t>
      </w:r>
    </w:p>
    <w:p w:rsidR="00003AF4" w:rsidRPr="00A462A2" w:rsidRDefault="00815656" w:rsidP="00A47B8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A462A2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="00DF432C"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="00DF432C">
        <w:rPr>
          <w:rFonts w:eastAsiaTheme="minorEastAsia"/>
          <w:color w:val="000000"/>
          <w:sz w:val="22"/>
          <w:szCs w:val="22"/>
          <w:lang w:val="sr-Cyrl-CS" w:eastAsia="sr-Cyrl-CS"/>
        </w:rPr>
        <w:t>Aleksandra</w:t>
      </w:r>
      <w:r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DF432C">
        <w:rPr>
          <w:rFonts w:eastAsiaTheme="minorEastAsia"/>
          <w:color w:val="000000"/>
          <w:sz w:val="22"/>
          <w:szCs w:val="22"/>
          <w:lang w:val="sr-Cyrl-CS" w:eastAsia="sr-Cyrl-CS"/>
        </w:rPr>
        <w:t>Šašo</w:t>
      </w:r>
      <w:r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</w:t>
      </w:r>
      <w:r w:rsidR="00F91944"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</w:t>
      </w:r>
      <w:r w:rsidRPr="00A462A2"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="007E2CCC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         </w:t>
      </w:r>
      <w:r w:rsidR="00DF432C">
        <w:rPr>
          <w:rFonts w:eastAsiaTheme="minorEastAsia"/>
          <w:color w:val="000000"/>
          <w:sz w:val="22"/>
          <w:szCs w:val="22"/>
          <w:lang w:eastAsia="sr-Cyrl-CS"/>
        </w:rPr>
        <w:t xml:space="preserve">             </w:t>
      </w:r>
      <w:r w:rsidR="00DF432C">
        <w:rPr>
          <w:rFonts w:eastAsiaTheme="minorEastAsia"/>
          <w:color w:val="000000"/>
          <w:sz w:val="22"/>
          <w:szCs w:val="22"/>
          <w:lang w:eastAsia="sr-Cyrl-CS"/>
        </w:rPr>
        <w:tab/>
      </w:r>
      <w:bookmarkStart w:id="0" w:name="_GoBack"/>
      <w:bookmarkEnd w:id="0"/>
      <w:r w:rsidR="00DF432C">
        <w:rPr>
          <w:rFonts w:eastAsiaTheme="minorEastAsia"/>
          <w:color w:val="000000"/>
          <w:sz w:val="22"/>
          <w:szCs w:val="22"/>
          <w:lang w:val="sr-Cyrl-CS" w:eastAsia="sr-Cyrl-CS"/>
        </w:rPr>
        <w:t>Veroljub</w:t>
      </w:r>
      <w:r w:rsidRPr="00A462A2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DF432C">
        <w:rPr>
          <w:rFonts w:eastAsiaTheme="minorEastAsia"/>
          <w:color w:val="000000"/>
          <w:sz w:val="22"/>
          <w:szCs w:val="22"/>
          <w:lang w:val="sr-Cyrl-CS" w:eastAsia="sr-Cyrl-CS"/>
        </w:rPr>
        <w:t>Arsić</w:t>
      </w:r>
      <w:r w:rsidR="007E2CCC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, </w:t>
      </w:r>
      <w:proofErr w:type="spellStart"/>
      <w:r w:rsidR="00DF432C">
        <w:rPr>
          <w:rFonts w:eastAsiaTheme="minorEastAsia"/>
          <w:color w:val="000000"/>
          <w:sz w:val="22"/>
          <w:szCs w:val="22"/>
          <w:lang w:val="sr-Cyrl-CS" w:eastAsia="sr-Cyrl-CS"/>
        </w:rPr>
        <w:t>s</w:t>
      </w:r>
      <w:r w:rsidR="007E2CCC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  <w:r w:rsidR="00DF432C">
        <w:rPr>
          <w:rFonts w:eastAsiaTheme="minorEastAsia"/>
          <w:color w:val="000000"/>
          <w:sz w:val="22"/>
          <w:szCs w:val="22"/>
          <w:lang w:val="sr-Cyrl-CS" w:eastAsia="sr-Cyrl-CS"/>
        </w:rPr>
        <w:t>r</w:t>
      </w:r>
      <w:proofErr w:type="spellEnd"/>
      <w:r w:rsidR="007E2CCC">
        <w:rPr>
          <w:rFonts w:eastAsiaTheme="minorEastAsia"/>
          <w:color w:val="000000"/>
          <w:sz w:val="22"/>
          <w:szCs w:val="22"/>
          <w:lang w:val="sr-Cyrl-CS" w:eastAsia="sr-Cyrl-CS"/>
        </w:rPr>
        <w:t>.</w:t>
      </w:r>
    </w:p>
    <w:sectPr w:rsidR="00003AF4" w:rsidRPr="00A462A2" w:rsidSect="00A46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78" w:rsidRDefault="00DA3778" w:rsidP="00A47B80">
      <w:r>
        <w:separator/>
      </w:r>
    </w:p>
  </w:endnote>
  <w:endnote w:type="continuationSeparator" w:id="0">
    <w:p w:rsidR="00DA3778" w:rsidRDefault="00DA3778" w:rsidP="00A4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C" w:rsidRDefault="00DF43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48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156" w:rsidRDefault="000561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3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156" w:rsidRDefault="000561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C" w:rsidRDefault="00DF4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78" w:rsidRDefault="00DA3778" w:rsidP="00A47B80">
      <w:r>
        <w:separator/>
      </w:r>
    </w:p>
  </w:footnote>
  <w:footnote w:type="continuationSeparator" w:id="0">
    <w:p w:rsidR="00DA3778" w:rsidRDefault="00DA3778" w:rsidP="00A4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C" w:rsidRDefault="00DF43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C" w:rsidRDefault="00DF43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2C" w:rsidRDefault="00DF4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56"/>
    <w:rsid w:val="00003AF4"/>
    <w:rsid w:val="0002290A"/>
    <w:rsid w:val="00056156"/>
    <w:rsid w:val="000855E9"/>
    <w:rsid w:val="000A54B9"/>
    <w:rsid w:val="001069D6"/>
    <w:rsid w:val="00130E5A"/>
    <w:rsid w:val="00136FDB"/>
    <w:rsid w:val="001D6DE4"/>
    <w:rsid w:val="001E37CC"/>
    <w:rsid w:val="00213704"/>
    <w:rsid w:val="00241D17"/>
    <w:rsid w:val="00246154"/>
    <w:rsid w:val="002513D1"/>
    <w:rsid w:val="00267B37"/>
    <w:rsid w:val="00286EA1"/>
    <w:rsid w:val="002A65B7"/>
    <w:rsid w:val="002C75DA"/>
    <w:rsid w:val="002E6A22"/>
    <w:rsid w:val="0035270A"/>
    <w:rsid w:val="003C67D4"/>
    <w:rsid w:val="003D3B65"/>
    <w:rsid w:val="003D4F88"/>
    <w:rsid w:val="00400AEF"/>
    <w:rsid w:val="004B4738"/>
    <w:rsid w:val="004D1235"/>
    <w:rsid w:val="004F2763"/>
    <w:rsid w:val="004F50CC"/>
    <w:rsid w:val="00540DA0"/>
    <w:rsid w:val="005B0657"/>
    <w:rsid w:val="005B0D8D"/>
    <w:rsid w:val="0060489C"/>
    <w:rsid w:val="00677287"/>
    <w:rsid w:val="006860AE"/>
    <w:rsid w:val="006E583D"/>
    <w:rsid w:val="00704CE9"/>
    <w:rsid w:val="007557E7"/>
    <w:rsid w:val="007958AC"/>
    <w:rsid w:val="007D0ADE"/>
    <w:rsid w:val="007D6523"/>
    <w:rsid w:val="007E2CCC"/>
    <w:rsid w:val="007F2F2D"/>
    <w:rsid w:val="00815656"/>
    <w:rsid w:val="00941DC3"/>
    <w:rsid w:val="00952FAB"/>
    <w:rsid w:val="00961FAA"/>
    <w:rsid w:val="009D3FCE"/>
    <w:rsid w:val="00A15176"/>
    <w:rsid w:val="00A33E2D"/>
    <w:rsid w:val="00A4413B"/>
    <w:rsid w:val="00A462A2"/>
    <w:rsid w:val="00A47B80"/>
    <w:rsid w:val="00B20659"/>
    <w:rsid w:val="00B27477"/>
    <w:rsid w:val="00B43B28"/>
    <w:rsid w:val="00B83170"/>
    <w:rsid w:val="00B86292"/>
    <w:rsid w:val="00B92791"/>
    <w:rsid w:val="00BC15A5"/>
    <w:rsid w:val="00BC7EE3"/>
    <w:rsid w:val="00BD529C"/>
    <w:rsid w:val="00C07F92"/>
    <w:rsid w:val="00C63D6C"/>
    <w:rsid w:val="00C70067"/>
    <w:rsid w:val="00C8084D"/>
    <w:rsid w:val="00CF1EF0"/>
    <w:rsid w:val="00D04AA0"/>
    <w:rsid w:val="00D323E1"/>
    <w:rsid w:val="00D37902"/>
    <w:rsid w:val="00DA3778"/>
    <w:rsid w:val="00DC1846"/>
    <w:rsid w:val="00DC2BDE"/>
    <w:rsid w:val="00DF432C"/>
    <w:rsid w:val="00E0104F"/>
    <w:rsid w:val="00E136E8"/>
    <w:rsid w:val="00E27824"/>
    <w:rsid w:val="00EB7C09"/>
    <w:rsid w:val="00F37A9A"/>
    <w:rsid w:val="00F62B56"/>
    <w:rsid w:val="00F91944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65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65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Dragoje Pavlovic</dc:creator>
  <cp:lastModifiedBy>Sandra Stankovic</cp:lastModifiedBy>
  <cp:revision>56</cp:revision>
  <cp:lastPrinted>2015-03-30T06:07:00Z</cp:lastPrinted>
  <dcterms:created xsi:type="dcterms:W3CDTF">2014-12-24T19:24:00Z</dcterms:created>
  <dcterms:modified xsi:type="dcterms:W3CDTF">2015-07-07T14:00:00Z</dcterms:modified>
</cp:coreProperties>
</file>